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4B7F55">
        <w:rPr>
          <w:rFonts w:ascii="Tahoma" w:hAnsi="Tahoma" w:cs="Tahoma"/>
          <w:i/>
          <w:noProof/>
          <w:sz w:val="18"/>
          <w:lang w:eastAsia="en-GB"/>
        </w:rPr>
        <w:t>2</w:t>
      </w:r>
      <w:r w:rsidRPr="0078295A">
        <w:rPr>
          <w:rFonts w:ascii="Tahoma" w:hAnsi="Tahoma" w:cs="Tahoma"/>
          <w:i/>
          <w:noProof/>
          <w:sz w:val="18"/>
          <w:lang w:eastAsia="en-GB"/>
        </w:rPr>
        <w:t>/STALMAX/RPO</w:t>
      </w:r>
      <w:r w:rsidR="004B7F55">
        <w:rPr>
          <w:rFonts w:ascii="Tahoma" w:hAnsi="Tahoma" w:cs="Tahoma"/>
          <w:i/>
          <w:noProof/>
          <w:sz w:val="18"/>
          <w:lang w:eastAsia="en-GB"/>
        </w:rPr>
        <w:t>/2017</w:t>
      </w:r>
      <w:bookmarkStart w:id="0" w:name="_GoBack"/>
      <w:bookmarkEnd w:id="0"/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FF0CE3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D56F98" w:rsidRPr="00644554" w:rsidRDefault="00D56F9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A22FC9" w:rsidP="00644554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FA3139" w:rsidRDefault="00FA3139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FF0CE3" w:rsidRPr="00644554" w:rsidRDefault="00FF0CE3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07AD0" w:rsidRPr="00644554" w:rsidTr="00FF0CE3">
        <w:tc>
          <w:tcPr>
            <w:tcW w:w="3510" w:type="dxa"/>
          </w:tcPr>
          <w:p w:rsidR="00907AD0" w:rsidRPr="00644554" w:rsidRDefault="00907AD0" w:rsidP="00644554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907AD0" w:rsidRPr="00644554" w:rsidTr="00FF0CE3">
        <w:tc>
          <w:tcPr>
            <w:tcW w:w="3510" w:type="dxa"/>
          </w:tcPr>
          <w:p w:rsidR="00FF0CE3" w:rsidRDefault="00FF0CE3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907AD0" w:rsidRPr="00644554" w:rsidRDefault="00907AD0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FF0CE3" w:rsidRDefault="00FF0CE3" w:rsidP="00644554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53DF6" w:rsidRPr="00644554" w:rsidRDefault="00D44938" w:rsidP="00FF0CE3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7A6F5E" w:rsidRPr="00644554">
        <w:rPr>
          <w:rFonts w:ascii="Tahoma" w:eastAsia="Arial Unicode MS" w:hAnsi="Tahoma" w:cs="Tahoma"/>
          <w:sz w:val="20"/>
          <w:szCs w:val="20"/>
        </w:rPr>
        <w:t xml:space="preserve">nie jesteśmy podmiotem wyłączonym z realizacji zamówienia poprzez powiązania osobowe lub kapitałowe z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odpowiedzialnością.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Przez powiązania kapitałowe lub osobowe rozumie się wzajemne powiązanie między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upoważnionymi do zaciągania zobowiązań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wykonującymi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>Stalmax Spółka z ograniczoną odpowiedzialnością</w:t>
      </w:r>
      <w:r w:rsid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353DF6"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2) posiadaniu co najmniej </w:t>
      </w:r>
      <w:r w:rsidR="004620EC">
        <w:rPr>
          <w:rFonts w:ascii="Tahoma" w:eastAsia="Arial Unicode MS" w:hAnsi="Tahoma" w:cs="Tahoma"/>
          <w:sz w:val="20"/>
          <w:szCs w:val="20"/>
        </w:rPr>
        <w:t>5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% udziałów lub akcji;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 w:rsidR="002F3A0F"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FF0CE3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A376D0">
    <w:pPr>
      <w:pStyle w:val="Nagwek"/>
    </w:pPr>
    <w:r>
      <w:rPr>
        <w:noProof/>
        <w:lang w:val="en-GB" w:eastAsia="en-GB"/>
      </w:rPr>
      <w:drawing>
        <wp:inline distT="0" distB="0" distL="0" distR="0" wp14:anchorId="49AA370E">
          <wp:extent cx="606679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620EC"/>
    <w:rsid w:val="0047424C"/>
    <w:rsid w:val="00486B4B"/>
    <w:rsid w:val="0048703F"/>
    <w:rsid w:val="00495FB5"/>
    <w:rsid w:val="004B7F5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8295A"/>
    <w:rsid w:val="007905AA"/>
    <w:rsid w:val="007A27E3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2FC9"/>
    <w:rsid w:val="00A376D0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53C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0CE3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56E2-C58D-4BCD-8D5C-791A04E6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12</cp:revision>
  <cp:lastPrinted>2013-02-28T13:46:00Z</cp:lastPrinted>
  <dcterms:created xsi:type="dcterms:W3CDTF">2016-11-30T11:01:00Z</dcterms:created>
  <dcterms:modified xsi:type="dcterms:W3CDTF">2017-06-29T09:08:00Z</dcterms:modified>
</cp:coreProperties>
</file>